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5AED">
        <w:rPr>
          <w:rFonts w:ascii="Times New Roman" w:eastAsia="Times New Roman" w:hAnsi="Times New Roman" w:cs="Times New Roman"/>
          <w:sz w:val="28"/>
          <w:szCs w:val="28"/>
          <w:lang w:eastAsia="ru-RU"/>
        </w:rPr>
        <w:t>1120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="00BA49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августа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>Няганского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>., исполняя обязанности</w:t>
      </w:r>
      <w:r w:rsidRPr="008216A2" w:rsidR="008216A2">
        <w:t xml:space="preserve"> 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>мирового судьи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>Няганского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AA0" w:rsid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 w:rsid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A39">
        <w:rPr>
          <w:rFonts w:ascii="Times New Roman" w:eastAsia="Times New Roman" w:hAnsi="Times New Roman" w:cs="Times New Roman"/>
          <w:sz w:val="28"/>
          <w:szCs w:val="28"/>
        </w:rPr>
        <w:t>Трофимова Дмитрия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491C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D64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BA491C">
        <w:rPr>
          <w:rFonts w:ascii="Times New Roman" w:eastAsia="Times New Roman" w:hAnsi="Times New Roman" w:cs="Times New Roman"/>
          <w:sz w:val="28"/>
          <w:szCs w:val="28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работающего, зарегистрированного и проживающего по адресу: ХМАО-Югра </w:t>
      </w:r>
      <w:r w:rsidR="00BA491C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 w:rsidR="00BA491C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6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5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</w:t>
      </w:r>
      <w:r w:rsidR="0076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6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="00D6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A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16A2" w:rsidR="008216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6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Трофимов Д.Ю.</w:t>
      </w:r>
      <w:r w:rsidR="0082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управляя транспортным средством </w:t>
      </w:r>
      <w:r w:rsidR="00BA49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45AED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BA49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45AED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5AED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 предпринимательскую деятельность, без государственной регистрации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82071C" w:rsidRPr="0082071C" w:rsidP="00820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5AD8" w:rsidR="007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Трофимов </w:t>
      </w:r>
      <w:r w:rsidR="007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715AD8" w:rsidR="007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1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на рассмотрение дела об административном правонарушении не явился, о времени и месте рассмотрения дела </w:t>
      </w: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 надлежащим образом</w:t>
      </w: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</w:t>
      </w:r>
    </w:p>
    <w:p w:rsidR="00F31450" w:rsidRPr="00AC5460" w:rsidP="00820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5AD8" w:rsidR="007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Трофимов</w:t>
      </w:r>
      <w:r w:rsidR="007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15AD8" w:rsidR="007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Д.Ю</w:t>
      </w:r>
      <w:r w:rsidR="0075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04A1" w:rsidRPr="0094507C" w:rsidP="0082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Pr="00715AD8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</w:t>
      </w:r>
      <w:r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15AD8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Pr="00715AD8" w:rsidR="007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Трофимов</w:t>
      </w:r>
      <w:r w:rsidR="007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15AD8" w:rsidR="007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Д.Ю</w:t>
      </w:r>
      <w:r w:rsidR="0076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D204A1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A49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E857C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уполномоченным должностным лицом, копия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вручена </w:t>
      </w:r>
      <w:r w:rsidRPr="00715AD8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</w:t>
      </w:r>
      <w:r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5AD8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</w:t>
      </w:r>
      <w:r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5AD8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Pr="00715AD8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</w:t>
      </w:r>
      <w:r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5AD8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копия протокола вручена, что подтверждается записями в соответствующих графах протокола;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 объяснений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AD8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</w:t>
      </w:r>
      <w:r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5AD8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</w:t>
      </w:r>
      <w:r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</w:t>
      </w:r>
      <w:r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следует, что 23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.07.2024 </w:t>
      </w:r>
      <w:r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в 15</w:t>
      </w:r>
      <w:r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принял заказ </w:t>
      </w:r>
      <w:r w:rsidR="00645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службе такси, заказ стоил 200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55029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AD8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 объяснений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9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</w:t>
      </w:r>
      <w:r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2024, из которых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="00645D7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64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15 час. 40 мин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645D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вызвал такси по телефону «</w:t>
      </w:r>
      <w:r w:rsidR="00BA49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45D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5D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</w:t>
      </w:r>
      <w:r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 оплатил</w:t>
      </w:r>
      <w:r w:rsidR="00645D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руб.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715AD8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Трофимова Д.Ю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правонарушений на </w:t>
      </w:r>
      <w:r w:rsidRPr="00715AD8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Трофимова Д.Ю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86661" w:rsidP="0078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BA49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45AED" w:rsidR="0074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BA49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собственником которого указан</w:t>
      </w:r>
      <w:r w:rsidR="0033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A49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30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5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изображениями транспортного средства</w:t>
      </w:r>
      <w:r w:rsidRPr="005F3B1D" w:rsidR="005F3B1D">
        <w:t xml:space="preserve"> </w:t>
      </w:r>
      <w:r w:rsidR="00BA49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45AED" w:rsidR="0074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BA49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вызова такси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проезда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335" w:rsidRPr="00343335" w:rsidP="00343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715AD8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Трофимова Д.Ю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пятисот до двух тысяч рублей.</w:t>
      </w:r>
    </w:p>
    <w:p w:rsidR="00B955F3" w:rsidP="00CC2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B955F3" w:rsidR="00653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 не установлено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8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330D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Трофимову Д.Ю.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95754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5F3" w:rsidP="00B955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Трофимова Дмитрия Юрьевича</w:t>
      </w:r>
      <w:r w:rsidRPr="00A223F7"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8E107F" w:rsidRPr="00745AED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</w:t>
      </w:r>
      <w:r w:rsidRPr="0074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по Ханты-Мансийскому автономному округу-Югре г. Ханты-Мансийск, БИК 007162163, ИНН 8601073664, КПП 860101001, ОКТМО 71879000, КБК </w:t>
      </w:r>
      <w:r w:rsidRPr="00745AED" w:rsidR="00745AED"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74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</w:t>
      </w:r>
      <w:r w:rsidRPr="00745AED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AED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AED" w:rsidR="00745AED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0412365400225011202414162</w:t>
      </w:r>
      <w:r w:rsidRPr="00745AED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ХМАО-Югры.</w:t>
      </w:r>
    </w:p>
    <w:p w:rsidR="00B955F3" w:rsidRPr="00653AA0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C4484F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29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B955F3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sectPr w:rsidSect="00431A42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7885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BA491C">
          <w:rPr>
            <w:rFonts w:ascii="Times New Roman" w:hAnsi="Times New Roman" w:cs="Times New Roman"/>
            <w:noProof/>
          </w:rPr>
          <w:t>4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07BE5"/>
    <w:rsid w:val="00012548"/>
    <w:rsid w:val="0001520C"/>
    <w:rsid w:val="00057DDF"/>
    <w:rsid w:val="000656B2"/>
    <w:rsid w:val="00082471"/>
    <w:rsid w:val="00151B8D"/>
    <w:rsid w:val="00180B73"/>
    <w:rsid w:val="00184A39"/>
    <w:rsid w:val="00192BE4"/>
    <w:rsid w:val="001C00A5"/>
    <w:rsid w:val="001E0D29"/>
    <w:rsid w:val="001E75BA"/>
    <w:rsid w:val="001F3953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30D04"/>
    <w:rsid w:val="00343335"/>
    <w:rsid w:val="00355BAF"/>
    <w:rsid w:val="0037607C"/>
    <w:rsid w:val="00392518"/>
    <w:rsid w:val="003A3FA4"/>
    <w:rsid w:val="003E2D6C"/>
    <w:rsid w:val="003F230D"/>
    <w:rsid w:val="00405CF1"/>
    <w:rsid w:val="00421902"/>
    <w:rsid w:val="004230DE"/>
    <w:rsid w:val="00431A42"/>
    <w:rsid w:val="00444688"/>
    <w:rsid w:val="0047742A"/>
    <w:rsid w:val="004878F2"/>
    <w:rsid w:val="004A5B88"/>
    <w:rsid w:val="004E3391"/>
    <w:rsid w:val="00511D9D"/>
    <w:rsid w:val="00562C94"/>
    <w:rsid w:val="00572F49"/>
    <w:rsid w:val="00583D0D"/>
    <w:rsid w:val="005B5998"/>
    <w:rsid w:val="005C4514"/>
    <w:rsid w:val="005D4566"/>
    <w:rsid w:val="005E2EA9"/>
    <w:rsid w:val="005F3B1D"/>
    <w:rsid w:val="006274E7"/>
    <w:rsid w:val="006451E2"/>
    <w:rsid w:val="00645D76"/>
    <w:rsid w:val="00653AA0"/>
    <w:rsid w:val="006D15CC"/>
    <w:rsid w:val="006E5869"/>
    <w:rsid w:val="00712E56"/>
    <w:rsid w:val="00715242"/>
    <w:rsid w:val="00715AD8"/>
    <w:rsid w:val="00723E4F"/>
    <w:rsid w:val="00745AED"/>
    <w:rsid w:val="0075461E"/>
    <w:rsid w:val="00765600"/>
    <w:rsid w:val="00766FF9"/>
    <w:rsid w:val="00776274"/>
    <w:rsid w:val="00786661"/>
    <w:rsid w:val="00787FDB"/>
    <w:rsid w:val="0079472B"/>
    <w:rsid w:val="007D2C18"/>
    <w:rsid w:val="0082071C"/>
    <w:rsid w:val="008216A2"/>
    <w:rsid w:val="00833CB8"/>
    <w:rsid w:val="0087106F"/>
    <w:rsid w:val="00873817"/>
    <w:rsid w:val="00893C63"/>
    <w:rsid w:val="00895CCD"/>
    <w:rsid w:val="00896C13"/>
    <w:rsid w:val="008B38EA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4507C"/>
    <w:rsid w:val="00955029"/>
    <w:rsid w:val="00955896"/>
    <w:rsid w:val="00957543"/>
    <w:rsid w:val="00980904"/>
    <w:rsid w:val="009C125F"/>
    <w:rsid w:val="009C7533"/>
    <w:rsid w:val="009E4165"/>
    <w:rsid w:val="00A00EA9"/>
    <w:rsid w:val="00A060B9"/>
    <w:rsid w:val="00A223F7"/>
    <w:rsid w:val="00A63883"/>
    <w:rsid w:val="00A728F3"/>
    <w:rsid w:val="00AB5E44"/>
    <w:rsid w:val="00AC5460"/>
    <w:rsid w:val="00AE6BB0"/>
    <w:rsid w:val="00AF3299"/>
    <w:rsid w:val="00AF4509"/>
    <w:rsid w:val="00B304FC"/>
    <w:rsid w:val="00B33014"/>
    <w:rsid w:val="00B37107"/>
    <w:rsid w:val="00B630D4"/>
    <w:rsid w:val="00B639A6"/>
    <w:rsid w:val="00B65A34"/>
    <w:rsid w:val="00B70345"/>
    <w:rsid w:val="00B83E1C"/>
    <w:rsid w:val="00B91F44"/>
    <w:rsid w:val="00B955F3"/>
    <w:rsid w:val="00BA491C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64A39"/>
    <w:rsid w:val="00D82DC5"/>
    <w:rsid w:val="00D95E03"/>
    <w:rsid w:val="00DA77FB"/>
    <w:rsid w:val="00DC5D2D"/>
    <w:rsid w:val="00E153BD"/>
    <w:rsid w:val="00E56E50"/>
    <w:rsid w:val="00E6409F"/>
    <w:rsid w:val="00E857C0"/>
    <w:rsid w:val="00EA0238"/>
    <w:rsid w:val="00EA2257"/>
    <w:rsid w:val="00ED334E"/>
    <w:rsid w:val="00F00290"/>
    <w:rsid w:val="00F31450"/>
    <w:rsid w:val="00F44043"/>
    <w:rsid w:val="00F45A75"/>
    <w:rsid w:val="00F57C48"/>
    <w:rsid w:val="00F66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